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8B7" w:rsidRPr="005C09AF" w:rsidRDefault="005F48B7" w:rsidP="007E7C97">
      <w:pPr>
        <w:spacing w:line="480" w:lineRule="auto"/>
        <w:jc w:val="center"/>
        <w:rPr>
          <w:rFonts w:ascii="Times New Roman" w:hAnsi="Times New Roman" w:cs="Times New Roman"/>
          <w:sz w:val="24"/>
          <w:szCs w:val="24"/>
        </w:rPr>
      </w:pPr>
    </w:p>
    <w:p w:rsidR="005F48B7" w:rsidRPr="005C09AF" w:rsidRDefault="005F48B7" w:rsidP="007E7C97">
      <w:pPr>
        <w:spacing w:line="480" w:lineRule="auto"/>
        <w:jc w:val="center"/>
        <w:rPr>
          <w:rFonts w:ascii="Times New Roman" w:hAnsi="Times New Roman" w:cs="Times New Roman"/>
          <w:sz w:val="24"/>
          <w:szCs w:val="24"/>
        </w:rPr>
      </w:pPr>
    </w:p>
    <w:p w:rsidR="005F48B7" w:rsidRPr="005C09AF" w:rsidRDefault="005F48B7" w:rsidP="007E7C97">
      <w:pPr>
        <w:spacing w:line="480" w:lineRule="auto"/>
        <w:jc w:val="center"/>
        <w:rPr>
          <w:rFonts w:ascii="Times New Roman" w:hAnsi="Times New Roman" w:cs="Times New Roman"/>
          <w:sz w:val="24"/>
          <w:szCs w:val="24"/>
        </w:rPr>
      </w:pPr>
    </w:p>
    <w:p w:rsidR="005F48B7" w:rsidRPr="005C09AF" w:rsidRDefault="005F48B7" w:rsidP="007E7C97">
      <w:pPr>
        <w:spacing w:line="480" w:lineRule="auto"/>
        <w:jc w:val="center"/>
        <w:rPr>
          <w:rFonts w:ascii="Times New Roman" w:hAnsi="Times New Roman" w:cs="Times New Roman"/>
          <w:sz w:val="24"/>
          <w:szCs w:val="24"/>
        </w:rPr>
      </w:pPr>
    </w:p>
    <w:p w:rsidR="00243A85" w:rsidRPr="005C09AF" w:rsidRDefault="006B1C80" w:rsidP="007E7C97">
      <w:pPr>
        <w:spacing w:line="480" w:lineRule="auto"/>
        <w:jc w:val="center"/>
        <w:rPr>
          <w:rFonts w:ascii="Times New Roman" w:hAnsi="Times New Roman" w:cs="Times New Roman"/>
          <w:sz w:val="24"/>
          <w:szCs w:val="24"/>
        </w:rPr>
      </w:pPr>
      <w:r w:rsidRPr="005C09AF">
        <w:rPr>
          <w:rFonts w:ascii="Times New Roman" w:hAnsi="Times New Roman" w:cs="Times New Roman"/>
          <w:sz w:val="24"/>
          <w:szCs w:val="24"/>
        </w:rPr>
        <w:t>Indian Removal Act</w:t>
      </w:r>
    </w:p>
    <w:p w:rsidR="00243A85" w:rsidRPr="005C09AF" w:rsidRDefault="006B1C80" w:rsidP="007E7C9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5C09AF">
        <w:rPr>
          <w:rFonts w:ascii="Times New Roman" w:hAnsi="Times New Roman" w:cs="Times New Roman"/>
          <w:sz w:val="24"/>
          <w:szCs w:val="24"/>
        </w:rPr>
        <w:t>Name</w:t>
      </w:r>
    </w:p>
    <w:p w:rsidR="00243A85" w:rsidRPr="005C09AF" w:rsidRDefault="006B1C80" w:rsidP="007E7C97">
      <w:pPr>
        <w:spacing w:line="480" w:lineRule="auto"/>
        <w:jc w:val="center"/>
        <w:rPr>
          <w:rFonts w:ascii="Times New Roman" w:hAnsi="Times New Roman" w:cs="Times New Roman"/>
          <w:sz w:val="24"/>
          <w:szCs w:val="24"/>
        </w:rPr>
      </w:pPr>
      <w:r w:rsidRPr="005C09AF">
        <w:rPr>
          <w:rFonts w:ascii="Times New Roman" w:hAnsi="Times New Roman" w:cs="Times New Roman"/>
          <w:sz w:val="24"/>
          <w:szCs w:val="24"/>
        </w:rPr>
        <w:t xml:space="preserve">Institutional affiliation </w:t>
      </w:r>
    </w:p>
    <w:p w:rsidR="00243A85" w:rsidRPr="005C09AF" w:rsidRDefault="00243A85" w:rsidP="007E7C97">
      <w:pPr>
        <w:spacing w:line="480" w:lineRule="auto"/>
        <w:jc w:val="center"/>
        <w:rPr>
          <w:rFonts w:ascii="Times New Roman" w:hAnsi="Times New Roman" w:cs="Times New Roman"/>
          <w:b/>
          <w:sz w:val="24"/>
          <w:szCs w:val="24"/>
        </w:rPr>
      </w:pPr>
    </w:p>
    <w:p w:rsidR="00243A85" w:rsidRPr="005C09AF" w:rsidRDefault="00243A85" w:rsidP="007E7C97">
      <w:pPr>
        <w:spacing w:line="480" w:lineRule="auto"/>
        <w:jc w:val="center"/>
        <w:rPr>
          <w:rFonts w:ascii="Times New Roman" w:hAnsi="Times New Roman" w:cs="Times New Roman"/>
          <w:b/>
          <w:sz w:val="24"/>
          <w:szCs w:val="24"/>
        </w:rPr>
      </w:pPr>
    </w:p>
    <w:p w:rsidR="00243A85" w:rsidRPr="005C09AF" w:rsidRDefault="00243A85" w:rsidP="007E7C97">
      <w:pPr>
        <w:spacing w:line="480" w:lineRule="auto"/>
        <w:jc w:val="center"/>
        <w:rPr>
          <w:rFonts w:ascii="Times New Roman" w:hAnsi="Times New Roman" w:cs="Times New Roman"/>
          <w:b/>
          <w:sz w:val="24"/>
          <w:szCs w:val="24"/>
        </w:rPr>
      </w:pPr>
    </w:p>
    <w:p w:rsidR="00243A85" w:rsidRPr="005C09AF" w:rsidRDefault="00243A85" w:rsidP="007E7C97">
      <w:pPr>
        <w:spacing w:line="480" w:lineRule="auto"/>
        <w:jc w:val="center"/>
        <w:rPr>
          <w:rFonts w:ascii="Times New Roman" w:hAnsi="Times New Roman" w:cs="Times New Roman"/>
          <w:b/>
          <w:sz w:val="24"/>
          <w:szCs w:val="24"/>
        </w:rPr>
      </w:pPr>
    </w:p>
    <w:p w:rsidR="00243A85" w:rsidRPr="005C09AF" w:rsidRDefault="00243A85" w:rsidP="007E7C97">
      <w:pPr>
        <w:spacing w:line="480" w:lineRule="auto"/>
        <w:jc w:val="center"/>
        <w:rPr>
          <w:rFonts w:ascii="Times New Roman" w:hAnsi="Times New Roman" w:cs="Times New Roman"/>
          <w:b/>
          <w:sz w:val="24"/>
          <w:szCs w:val="24"/>
        </w:rPr>
      </w:pPr>
    </w:p>
    <w:p w:rsidR="00243A85" w:rsidRPr="005C09AF" w:rsidRDefault="00243A85" w:rsidP="007E7C97">
      <w:pPr>
        <w:spacing w:line="480" w:lineRule="auto"/>
        <w:rPr>
          <w:rFonts w:ascii="Times New Roman" w:hAnsi="Times New Roman" w:cs="Times New Roman"/>
          <w:b/>
          <w:sz w:val="24"/>
          <w:szCs w:val="24"/>
        </w:rPr>
      </w:pPr>
    </w:p>
    <w:p w:rsidR="005C09AF" w:rsidRDefault="006B1C80" w:rsidP="007E7C9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B21F8" w:rsidRPr="005C09AF" w:rsidRDefault="006B1C80" w:rsidP="007E7C97">
      <w:pPr>
        <w:spacing w:line="480" w:lineRule="auto"/>
        <w:jc w:val="center"/>
        <w:rPr>
          <w:rFonts w:ascii="Times New Roman" w:hAnsi="Times New Roman" w:cs="Times New Roman"/>
          <w:sz w:val="24"/>
          <w:szCs w:val="24"/>
        </w:rPr>
      </w:pPr>
      <w:r w:rsidRPr="005C09AF">
        <w:rPr>
          <w:rFonts w:ascii="Times New Roman" w:hAnsi="Times New Roman" w:cs="Times New Roman"/>
          <w:sz w:val="24"/>
          <w:szCs w:val="24"/>
        </w:rPr>
        <w:lastRenderedPageBreak/>
        <w:t>Indian Removal Act</w:t>
      </w:r>
    </w:p>
    <w:p w:rsidR="00F10B7F" w:rsidRPr="005C09AF" w:rsidRDefault="00E70E5F" w:rsidP="007E7C9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Indian Removal A</w:t>
      </w:r>
      <w:r w:rsidR="006B1C80" w:rsidRPr="005C09AF">
        <w:rPr>
          <w:rFonts w:ascii="Times New Roman" w:hAnsi="Times New Roman" w:cs="Times New Roman"/>
          <w:sz w:val="24"/>
          <w:szCs w:val="24"/>
        </w:rPr>
        <w:t>ct was as a result of military and political actions that were intended to remove the Native American Indians from their original southern parts of America</w:t>
      </w:r>
      <w:r w:rsidR="007E755A">
        <w:rPr>
          <w:rFonts w:ascii="Times New Roman" w:hAnsi="Times New Roman" w:cs="Times New Roman"/>
          <w:sz w:val="24"/>
          <w:szCs w:val="24"/>
        </w:rPr>
        <w:t xml:space="preserve">. </w:t>
      </w:r>
      <w:r w:rsidR="006B1C80" w:rsidRPr="005C09AF">
        <w:rPr>
          <w:rFonts w:ascii="Times New Roman" w:hAnsi="Times New Roman" w:cs="Times New Roman"/>
          <w:sz w:val="24"/>
          <w:szCs w:val="24"/>
        </w:rPr>
        <w:t>The president of United States Andrew Jackson signed for their relocation in 1830. Although their relocation resulted in negotiations for withdrawal, the Native American Indians had been exerted a lot of pressure that made the relocation be inevitable.</w:t>
      </w:r>
      <w:r w:rsidR="00F10B7F" w:rsidRPr="005C09AF">
        <w:rPr>
          <w:rFonts w:ascii="Times New Roman" w:hAnsi="Times New Roman" w:cs="Times New Roman"/>
          <w:sz w:val="24"/>
          <w:szCs w:val="24"/>
        </w:rPr>
        <w:t xml:space="preserve"> </w:t>
      </w:r>
      <w:r>
        <w:rPr>
          <w:rFonts w:ascii="Times New Roman" w:hAnsi="Times New Roman" w:cs="Times New Roman"/>
          <w:sz w:val="24"/>
          <w:szCs w:val="24"/>
        </w:rPr>
        <w:t>As a result, t</w:t>
      </w:r>
      <w:r w:rsidR="006B1C80" w:rsidRPr="005C09AF">
        <w:rPr>
          <w:rFonts w:ascii="Times New Roman" w:hAnsi="Times New Roman" w:cs="Times New Roman"/>
          <w:sz w:val="24"/>
          <w:szCs w:val="24"/>
        </w:rPr>
        <w:t>he Indian Removal Act meant that the Indians no longer had the right to reside in the southern</w:t>
      </w:r>
      <w:r w:rsidR="00F10B7F" w:rsidRPr="005C09AF">
        <w:rPr>
          <w:rFonts w:ascii="Times New Roman" w:hAnsi="Times New Roman" w:cs="Times New Roman"/>
          <w:sz w:val="24"/>
          <w:szCs w:val="24"/>
        </w:rPr>
        <w:t xml:space="preserve"> states</w:t>
      </w:r>
      <w:r w:rsidR="007E755A">
        <w:rPr>
          <w:rFonts w:ascii="Times New Roman" w:hAnsi="Times New Roman" w:cs="Times New Roman"/>
          <w:sz w:val="24"/>
          <w:szCs w:val="24"/>
        </w:rPr>
        <w:t xml:space="preserve">. </w:t>
      </w:r>
      <w:r w:rsidR="006B1C80" w:rsidRPr="005C09AF">
        <w:rPr>
          <w:rFonts w:ascii="Times New Roman" w:hAnsi="Times New Roman" w:cs="Times New Roman"/>
          <w:sz w:val="24"/>
          <w:szCs w:val="24"/>
        </w:rPr>
        <w:t xml:space="preserve">The government gave them a condition that they were either to assimilate and abide by the laws of the United States or leave their original homelands. </w:t>
      </w:r>
      <w:r w:rsidR="007E755A">
        <w:rPr>
          <w:rFonts w:ascii="Times New Roman" w:hAnsi="Times New Roman" w:cs="Times New Roman"/>
          <w:sz w:val="24"/>
          <w:szCs w:val="24"/>
        </w:rPr>
        <w:t>T</w:t>
      </w:r>
      <w:r w:rsidR="006B1C80" w:rsidRPr="005C09AF">
        <w:rPr>
          <w:rFonts w:ascii="Times New Roman" w:hAnsi="Times New Roman" w:cs="Times New Roman"/>
          <w:sz w:val="24"/>
          <w:szCs w:val="24"/>
        </w:rPr>
        <w:t>he Indian Nations moved and ended up settling in the areas of Oklahoma affectin</w:t>
      </w:r>
      <w:r>
        <w:rPr>
          <w:rFonts w:ascii="Times New Roman" w:hAnsi="Times New Roman" w:cs="Times New Roman"/>
          <w:sz w:val="24"/>
          <w:szCs w:val="24"/>
        </w:rPr>
        <w:t>g the five major Indians tribes that include</w:t>
      </w:r>
      <w:r w:rsidR="006B1C80" w:rsidRPr="005C09AF">
        <w:rPr>
          <w:rFonts w:ascii="Times New Roman" w:hAnsi="Times New Roman" w:cs="Times New Roman"/>
          <w:sz w:val="24"/>
          <w:szCs w:val="24"/>
        </w:rPr>
        <w:t xml:space="preserve"> Chickasaw, Cherokee, Seminole, the Creek and the Choctaw</w:t>
      </w:r>
      <w:r w:rsidR="005C09AF">
        <w:rPr>
          <w:rFonts w:ascii="Times New Roman" w:hAnsi="Times New Roman" w:cs="Times New Roman"/>
          <w:sz w:val="24"/>
          <w:szCs w:val="24"/>
        </w:rPr>
        <w:t>.</w:t>
      </w:r>
    </w:p>
    <w:p w:rsidR="0053198B" w:rsidRPr="005C09AF" w:rsidRDefault="006B1C80" w:rsidP="007E7C97">
      <w:pPr>
        <w:spacing w:line="480" w:lineRule="auto"/>
        <w:ind w:firstLine="720"/>
        <w:rPr>
          <w:rFonts w:ascii="Times New Roman" w:hAnsi="Times New Roman" w:cs="Times New Roman"/>
          <w:sz w:val="24"/>
          <w:szCs w:val="24"/>
        </w:rPr>
      </w:pPr>
      <w:r w:rsidRPr="005C09AF">
        <w:rPr>
          <w:rFonts w:ascii="Times New Roman" w:hAnsi="Times New Roman" w:cs="Times New Roman"/>
          <w:sz w:val="24"/>
          <w:szCs w:val="24"/>
        </w:rPr>
        <w:t>The reason for the implementation of the act was based on legal ground</w:t>
      </w:r>
      <w:r w:rsidR="00E70E5F">
        <w:rPr>
          <w:rFonts w:ascii="Times New Roman" w:hAnsi="Times New Roman" w:cs="Times New Roman"/>
          <w:sz w:val="24"/>
          <w:szCs w:val="24"/>
        </w:rPr>
        <w:t>s that the US</w:t>
      </w:r>
      <w:r w:rsidRPr="005C09AF">
        <w:rPr>
          <w:rFonts w:ascii="Times New Roman" w:hAnsi="Times New Roman" w:cs="Times New Roman"/>
          <w:sz w:val="24"/>
          <w:szCs w:val="24"/>
        </w:rPr>
        <w:t xml:space="preserve"> constitution exercised the authority to regulate the trade affairs with other nations and sta</w:t>
      </w:r>
      <w:r w:rsidR="008277D3" w:rsidRPr="005C09AF">
        <w:rPr>
          <w:rFonts w:ascii="Times New Roman" w:hAnsi="Times New Roman" w:cs="Times New Roman"/>
          <w:sz w:val="24"/>
          <w:szCs w:val="24"/>
        </w:rPr>
        <w:t>t</w:t>
      </w:r>
      <w:r w:rsidRPr="005C09AF">
        <w:rPr>
          <w:rFonts w:ascii="Times New Roman" w:hAnsi="Times New Roman" w:cs="Times New Roman"/>
          <w:sz w:val="24"/>
          <w:szCs w:val="24"/>
        </w:rPr>
        <w:t>es including the Indians</w:t>
      </w:r>
      <w:r w:rsidR="007E755A">
        <w:rPr>
          <w:rFonts w:ascii="Times New Roman" w:hAnsi="Times New Roman" w:cs="Times New Roman"/>
          <w:sz w:val="24"/>
          <w:szCs w:val="24"/>
        </w:rPr>
        <w:t xml:space="preserve">. </w:t>
      </w:r>
      <w:proofErr w:type="gramStart"/>
      <w:r w:rsidRPr="005C09AF">
        <w:rPr>
          <w:rFonts w:ascii="Times New Roman" w:hAnsi="Times New Roman" w:cs="Times New Roman"/>
          <w:sz w:val="24"/>
          <w:szCs w:val="24"/>
        </w:rPr>
        <w:t>It was</w:t>
      </w:r>
      <w:proofErr w:type="gramEnd"/>
      <w:r w:rsidRPr="005C09AF">
        <w:rPr>
          <w:rFonts w:ascii="Times New Roman" w:hAnsi="Times New Roman" w:cs="Times New Roman"/>
          <w:sz w:val="24"/>
          <w:szCs w:val="24"/>
        </w:rPr>
        <w:t xml:space="preserve"> also based on </w:t>
      </w:r>
      <w:r w:rsidR="005617FB" w:rsidRPr="005C09AF">
        <w:rPr>
          <w:rFonts w:ascii="Times New Roman" w:hAnsi="Times New Roman" w:cs="Times New Roman"/>
          <w:sz w:val="24"/>
          <w:szCs w:val="24"/>
        </w:rPr>
        <w:t>the fact that the Indians had a</w:t>
      </w:r>
      <w:r w:rsidR="008277D3" w:rsidRPr="005C09AF">
        <w:rPr>
          <w:rFonts w:ascii="Times New Roman" w:hAnsi="Times New Roman" w:cs="Times New Roman"/>
          <w:sz w:val="24"/>
          <w:szCs w:val="24"/>
        </w:rPr>
        <w:t>greed</w:t>
      </w:r>
      <w:r w:rsidRPr="005C09AF">
        <w:rPr>
          <w:rFonts w:ascii="Times New Roman" w:hAnsi="Times New Roman" w:cs="Times New Roman"/>
          <w:sz w:val="24"/>
          <w:szCs w:val="24"/>
        </w:rPr>
        <w:t xml:space="preserve"> to be under the protection of the US government. The government initially intended that the destination of the Indians would be a much more confined location which later on became eastern Oklahoma. </w:t>
      </w:r>
      <w:r w:rsidR="007E755A">
        <w:rPr>
          <w:rFonts w:ascii="Times New Roman" w:hAnsi="Times New Roman" w:cs="Times New Roman"/>
          <w:bCs/>
          <w:color w:val="3F3F3F"/>
          <w:sz w:val="24"/>
          <w:szCs w:val="24"/>
        </w:rPr>
        <w:t>T</w:t>
      </w:r>
      <w:r w:rsidRPr="005C09AF">
        <w:rPr>
          <w:rFonts w:ascii="Times New Roman" w:hAnsi="Times New Roman" w:cs="Times New Roman"/>
          <w:sz w:val="24"/>
          <w:szCs w:val="24"/>
        </w:rPr>
        <w:t>he I</w:t>
      </w:r>
      <w:r w:rsidR="00E70E5F">
        <w:rPr>
          <w:rFonts w:ascii="Times New Roman" w:hAnsi="Times New Roman" w:cs="Times New Roman"/>
          <w:sz w:val="24"/>
          <w:szCs w:val="24"/>
        </w:rPr>
        <w:t>ndian Removal Act was not</w:t>
      </w:r>
      <w:r w:rsidRPr="005C09AF">
        <w:rPr>
          <w:rFonts w:ascii="Times New Roman" w:hAnsi="Times New Roman" w:cs="Times New Roman"/>
          <w:sz w:val="24"/>
          <w:szCs w:val="24"/>
        </w:rPr>
        <w:t xml:space="preserve"> a necessary thing for the government to do because th</w:t>
      </w:r>
      <w:r w:rsidR="005617FB" w:rsidRPr="005C09AF">
        <w:rPr>
          <w:rFonts w:ascii="Times New Roman" w:hAnsi="Times New Roman" w:cs="Times New Roman"/>
          <w:sz w:val="24"/>
          <w:szCs w:val="24"/>
        </w:rPr>
        <w:t>e act was majorly based on stereotyping</w:t>
      </w:r>
      <w:r w:rsidRPr="005C09AF">
        <w:rPr>
          <w:rFonts w:ascii="Times New Roman" w:hAnsi="Times New Roman" w:cs="Times New Roman"/>
          <w:sz w:val="24"/>
          <w:szCs w:val="24"/>
        </w:rPr>
        <w:t xml:space="preserve">. </w:t>
      </w:r>
      <w:r w:rsidR="00E70E5F">
        <w:rPr>
          <w:rFonts w:ascii="Times New Roman" w:hAnsi="Times New Roman" w:cs="Times New Roman"/>
          <w:sz w:val="24"/>
          <w:szCs w:val="24"/>
        </w:rPr>
        <w:t>In addition, i</w:t>
      </w:r>
      <w:r w:rsidRPr="005C09AF">
        <w:rPr>
          <w:rFonts w:ascii="Times New Roman" w:hAnsi="Times New Roman" w:cs="Times New Roman"/>
          <w:sz w:val="24"/>
          <w:szCs w:val="24"/>
        </w:rPr>
        <w:t>t was long believed that the Indians</w:t>
      </w:r>
      <w:r w:rsidR="005617FB" w:rsidRPr="005C09AF">
        <w:rPr>
          <w:rFonts w:ascii="Times New Roman" w:hAnsi="Times New Roman" w:cs="Times New Roman"/>
          <w:sz w:val="24"/>
          <w:szCs w:val="24"/>
        </w:rPr>
        <w:t xml:space="preserve"> were hunters who often migrated and had no specific attachments to any land. However, the rationale did not put into consideration the fact that the southeastern Indians grew crops and had settled in permanent villages.</w:t>
      </w:r>
    </w:p>
    <w:p w:rsidR="005617FB" w:rsidRPr="005C09AF" w:rsidRDefault="006B1C80" w:rsidP="007E7C97">
      <w:pPr>
        <w:spacing w:line="480" w:lineRule="auto"/>
        <w:ind w:firstLine="720"/>
        <w:rPr>
          <w:rFonts w:ascii="Times New Roman" w:hAnsi="Times New Roman" w:cs="Times New Roman"/>
          <w:sz w:val="24"/>
          <w:szCs w:val="24"/>
        </w:rPr>
      </w:pPr>
      <w:r w:rsidRPr="005C09AF">
        <w:rPr>
          <w:rFonts w:ascii="Times New Roman" w:hAnsi="Times New Roman" w:cs="Times New Roman"/>
          <w:sz w:val="24"/>
          <w:szCs w:val="24"/>
        </w:rPr>
        <w:t xml:space="preserve">The long-term effects of the act were that approximately 50000 Indians were misplaced with tens of thousands losing their lives due to </w:t>
      </w:r>
      <w:r w:rsidR="00E70E5F">
        <w:rPr>
          <w:rFonts w:ascii="Times New Roman" w:hAnsi="Times New Roman" w:cs="Times New Roman"/>
          <w:sz w:val="24"/>
          <w:szCs w:val="24"/>
        </w:rPr>
        <w:t>resistance</w:t>
      </w:r>
      <w:r w:rsidRPr="005C09AF">
        <w:rPr>
          <w:rFonts w:ascii="Times New Roman" w:hAnsi="Times New Roman" w:cs="Times New Roman"/>
          <w:sz w:val="24"/>
          <w:szCs w:val="24"/>
        </w:rPr>
        <w:t xml:space="preserve">. The five tribes also encountered </w:t>
      </w:r>
      <w:r w:rsidRPr="005C09AF">
        <w:rPr>
          <w:rFonts w:ascii="Times New Roman" w:hAnsi="Times New Roman" w:cs="Times New Roman"/>
          <w:sz w:val="24"/>
          <w:szCs w:val="24"/>
        </w:rPr>
        <w:lastRenderedPageBreak/>
        <w:t>cholera outbreaks, bitter cold, inadequate food supply and even death due to the hostile environment they encountered on their travels</w:t>
      </w:r>
      <w:r w:rsidR="007E755A">
        <w:rPr>
          <w:rFonts w:ascii="Times New Roman" w:hAnsi="Times New Roman" w:cs="Times New Roman"/>
          <w:sz w:val="24"/>
          <w:szCs w:val="24"/>
        </w:rPr>
        <w:t>.</w:t>
      </w:r>
    </w:p>
    <w:p w:rsidR="00F5624A" w:rsidRDefault="006B1C80" w:rsidP="007E7C97">
      <w:pPr>
        <w:spacing w:line="480" w:lineRule="auto"/>
        <w:rPr>
          <w:rFonts w:ascii="Times New Roman" w:hAnsi="Times New Roman" w:cs="Times New Roman"/>
          <w:sz w:val="24"/>
          <w:szCs w:val="24"/>
        </w:rPr>
      </w:pPr>
      <w:r>
        <w:rPr>
          <w:rFonts w:ascii="Times New Roman" w:hAnsi="Times New Roman" w:cs="Times New Roman"/>
          <w:sz w:val="24"/>
          <w:szCs w:val="24"/>
        </w:rPr>
        <w:tab/>
      </w:r>
      <w:r w:rsidR="005617FB" w:rsidRPr="005C09AF">
        <w:rPr>
          <w:rFonts w:ascii="Times New Roman" w:hAnsi="Times New Roman" w:cs="Times New Roman"/>
          <w:sz w:val="24"/>
          <w:szCs w:val="24"/>
        </w:rPr>
        <w:t xml:space="preserve">In conclusion, although the Indian Removal Act was passed into law by a one margin vote, it is clear that the reasons for the implementation were not concrete enough. The assumption that the southeastern </w:t>
      </w:r>
      <w:r w:rsidR="008277D3" w:rsidRPr="005C09AF">
        <w:rPr>
          <w:rFonts w:ascii="Times New Roman" w:hAnsi="Times New Roman" w:cs="Times New Roman"/>
          <w:sz w:val="24"/>
          <w:szCs w:val="24"/>
        </w:rPr>
        <w:t>Indians</w:t>
      </w:r>
      <w:r w:rsidR="005617FB" w:rsidRPr="005C09AF">
        <w:rPr>
          <w:rFonts w:ascii="Times New Roman" w:hAnsi="Times New Roman" w:cs="Times New Roman"/>
          <w:sz w:val="24"/>
          <w:szCs w:val="24"/>
        </w:rPr>
        <w:t xml:space="preserve"> did not require land for permanent settlement was not profound. </w:t>
      </w:r>
      <w:r w:rsidR="008277D3" w:rsidRPr="005C09AF">
        <w:rPr>
          <w:rFonts w:ascii="Times New Roman" w:hAnsi="Times New Roman" w:cs="Times New Roman"/>
          <w:sz w:val="24"/>
          <w:szCs w:val="24"/>
        </w:rPr>
        <w:t>It is, therefore, true to conclude that the reasons for their eviction were political.</w:t>
      </w:r>
    </w:p>
    <w:p w:rsidR="00F5624A" w:rsidRPr="007E755A" w:rsidRDefault="006B1C80" w:rsidP="007E755A">
      <w:pPr>
        <w:spacing w:line="480" w:lineRule="auto"/>
        <w:rPr>
          <w:rFonts w:ascii="Times New Roman" w:hAnsi="Times New Roman" w:cs="Times New Roman"/>
          <w:sz w:val="24"/>
          <w:szCs w:val="24"/>
        </w:rPr>
      </w:pPr>
      <w:r w:rsidRPr="005C09AF">
        <w:rPr>
          <w:rFonts w:ascii="Times New Roman" w:hAnsi="Times New Roman" w:cs="Times New Roman"/>
          <w:color w:val="3F3F3F"/>
          <w:sz w:val="24"/>
          <w:szCs w:val="24"/>
        </w:rPr>
        <w:t xml:space="preserve"> </w:t>
      </w:r>
    </w:p>
    <w:sectPr w:rsidR="00F5624A" w:rsidRPr="007E755A" w:rsidSect="00E14681">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34CD" w:rsidRDefault="005F34CD" w:rsidP="00701220">
      <w:pPr>
        <w:spacing w:after="0" w:line="240" w:lineRule="auto"/>
      </w:pPr>
      <w:r>
        <w:separator/>
      </w:r>
    </w:p>
  </w:endnote>
  <w:endnote w:type="continuationSeparator" w:id="0">
    <w:p w:rsidR="005F34CD" w:rsidRDefault="005F34CD" w:rsidP="007012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34CD" w:rsidRDefault="005F34CD" w:rsidP="00701220">
      <w:pPr>
        <w:spacing w:after="0" w:line="240" w:lineRule="auto"/>
      </w:pPr>
      <w:r>
        <w:separator/>
      </w:r>
    </w:p>
  </w:footnote>
  <w:footnote w:type="continuationSeparator" w:id="0">
    <w:p w:rsidR="005F34CD" w:rsidRDefault="005F34CD" w:rsidP="007012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3928722"/>
      <w:docPartObj>
        <w:docPartGallery w:val="Page Numbers (Top of Page)"/>
        <w:docPartUnique/>
      </w:docPartObj>
    </w:sdtPr>
    <w:sdtContent>
      <w:p w:rsidR="00E14681" w:rsidRPr="00E14681" w:rsidRDefault="006B1C80" w:rsidP="00E14681">
        <w:pPr>
          <w:spacing w:line="480" w:lineRule="auto"/>
          <w:rPr>
            <w:rFonts w:ascii="Times New Roman" w:hAnsi="Times New Roman" w:cs="Times New Roman"/>
            <w:sz w:val="24"/>
            <w:szCs w:val="24"/>
          </w:rPr>
        </w:pPr>
        <w:r w:rsidRPr="00E14681">
          <w:rPr>
            <w:rFonts w:ascii="Times New Roman" w:hAnsi="Times New Roman" w:cs="Times New Roman"/>
            <w:sz w:val="24"/>
            <w:szCs w:val="24"/>
          </w:rPr>
          <w:t>INDIAN REMOVAL ACT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E14681">
          <w:rPr>
            <w:rFonts w:ascii="Times New Roman" w:hAnsi="Times New Roman" w:cs="Times New Roman"/>
            <w:sz w:val="24"/>
            <w:szCs w:val="24"/>
          </w:rPr>
          <w:t xml:space="preserve"> </w:t>
        </w:r>
        <w:r w:rsidR="00931987" w:rsidRPr="00E14681">
          <w:rPr>
            <w:rFonts w:ascii="Times New Roman" w:hAnsi="Times New Roman" w:cs="Times New Roman"/>
            <w:sz w:val="24"/>
            <w:szCs w:val="24"/>
          </w:rPr>
          <w:fldChar w:fldCharType="begin"/>
        </w:r>
        <w:r w:rsidRPr="00E14681">
          <w:rPr>
            <w:rFonts w:ascii="Times New Roman" w:hAnsi="Times New Roman" w:cs="Times New Roman"/>
            <w:sz w:val="24"/>
            <w:szCs w:val="24"/>
          </w:rPr>
          <w:instrText xml:space="preserve"> PAGE   \* MERGEFORMAT </w:instrText>
        </w:r>
        <w:r w:rsidR="00931987" w:rsidRPr="00E14681">
          <w:rPr>
            <w:rFonts w:ascii="Times New Roman" w:hAnsi="Times New Roman" w:cs="Times New Roman"/>
            <w:sz w:val="24"/>
            <w:szCs w:val="24"/>
          </w:rPr>
          <w:fldChar w:fldCharType="separate"/>
        </w:r>
        <w:r w:rsidR="007E755A">
          <w:rPr>
            <w:rFonts w:ascii="Times New Roman" w:hAnsi="Times New Roman" w:cs="Times New Roman"/>
            <w:noProof/>
            <w:sz w:val="24"/>
            <w:szCs w:val="24"/>
          </w:rPr>
          <w:t>2</w:t>
        </w:r>
        <w:r w:rsidR="00931987" w:rsidRPr="00E1468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681" w:rsidRPr="00E14681" w:rsidRDefault="006B1C80" w:rsidP="00E14681">
    <w:pPr>
      <w:pStyle w:val="Header"/>
      <w:rPr>
        <w:rFonts w:ascii="Times New Roman" w:hAnsi="Times New Roman" w:cs="Times New Roman"/>
        <w:sz w:val="24"/>
        <w:szCs w:val="24"/>
      </w:rPr>
    </w:pPr>
    <w:r w:rsidRPr="00E14681">
      <w:rPr>
        <w:rFonts w:ascii="Times New Roman" w:hAnsi="Times New Roman" w:cs="Times New Roman"/>
        <w:sz w:val="24"/>
        <w:szCs w:val="24"/>
      </w:rPr>
      <w:t>Running head:</w:t>
    </w:r>
    <w:sdt>
      <w:sdtPr>
        <w:rPr>
          <w:rFonts w:ascii="Times New Roman" w:hAnsi="Times New Roman" w:cs="Times New Roman"/>
          <w:sz w:val="24"/>
          <w:szCs w:val="24"/>
        </w:rPr>
        <w:id w:val="93928701"/>
        <w:docPartObj>
          <w:docPartGallery w:val="Page Numbers (Top of Page)"/>
          <w:docPartUnique/>
        </w:docPartObj>
      </w:sdtPr>
      <w:sdtContent>
        <w:r w:rsidRPr="00E14681">
          <w:rPr>
            <w:rFonts w:ascii="Times New Roman" w:hAnsi="Times New Roman" w:cs="Times New Roman"/>
            <w:sz w:val="24"/>
            <w:szCs w:val="24"/>
          </w:rPr>
          <w:t xml:space="preserve"> INDIAN REMOVAL ACT </w:t>
        </w:r>
      </w:sdtContent>
    </w:sdt>
  </w:p>
  <w:p w:rsidR="00E14681" w:rsidRPr="00E14681" w:rsidRDefault="00E1468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023A81"/>
    <w:rsid w:val="00023A81"/>
    <w:rsid w:val="00243A85"/>
    <w:rsid w:val="00313214"/>
    <w:rsid w:val="003C14AD"/>
    <w:rsid w:val="00447293"/>
    <w:rsid w:val="0053198B"/>
    <w:rsid w:val="00545131"/>
    <w:rsid w:val="005617FB"/>
    <w:rsid w:val="005C09AF"/>
    <w:rsid w:val="005F34CD"/>
    <w:rsid w:val="005F48B7"/>
    <w:rsid w:val="006B1C80"/>
    <w:rsid w:val="00701220"/>
    <w:rsid w:val="007B21F8"/>
    <w:rsid w:val="007E755A"/>
    <w:rsid w:val="007E7C97"/>
    <w:rsid w:val="008277D3"/>
    <w:rsid w:val="00894F9D"/>
    <w:rsid w:val="008C42A9"/>
    <w:rsid w:val="00931987"/>
    <w:rsid w:val="009448C5"/>
    <w:rsid w:val="009B23DC"/>
    <w:rsid w:val="009D6C38"/>
    <w:rsid w:val="00A41C89"/>
    <w:rsid w:val="00BB7168"/>
    <w:rsid w:val="00E14681"/>
    <w:rsid w:val="00E30C64"/>
    <w:rsid w:val="00E70E5F"/>
    <w:rsid w:val="00F10B7F"/>
    <w:rsid w:val="00F305D7"/>
    <w:rsid w:val="00F43E2E"/>
    <w:rsid w:val="00F562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E2E"/>
  </w:style>
  <w:style w:type="paragraph" w:styleId="Heading1">
    <w:name w:val="heading 1"/>
    <w:basedOn w:val="Normal"/>
    <w:next w:val="Normal"/>
    <w:link w:val="Heading1Char"/>
    <w:uiPriority w:val="9"/>
    <w:qFormat/>
    <w:rsid w:val="009B23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5F48B7"/>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77D3"/>
    <w:rPr>
      <w:color w:val="0563C1" w:themeColor="hyperlink"/>
      <w:u w:val="single"/>
    </w:rPr>
  </w:style>
  <w:style w:type="character" w:customStyle="1" w:styleId="Heading1Char">
    <w:name w:val="Heading 1 Char"/>
    <w:basedOn w:val="DefaultParagraphFont"/>
    <w:link w:val="Heading1"/>
    <w:uiPriority w:val="9"/>
    <w:rsid w:val="009B23D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B23DC"/>
  </w:style>
  <w:style w:type="paragraph" w:styleId="Header">
    <w:name w:val="header"/>
    <w:basedOn w:val="Normal"/>
    <w:link w:val="HeaderChar"/>
    <w:uiPriority w:val="99"/>
    <w:unhideWhenUsed/>
    <w:rsid w:val="00243A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A85"/>
  </w:style>
  <w:style w:type="paragraph" w:styleId="Footer">
    <w:name w:val="footer"/>
    <w:basedOn w:val="Normal"/>
    <w:link w:val="FooterChar"/>
    <w:uiPriority w:val="99"/>
    <w:unhideWhenUsed/>
    <w:rsid w:val="00243A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A85"/>
  </w:style>
  <w:style w:type="paragraph" w:styleId="BalloonText">
    <w:name w:val="Balloon Text"/>
    <w:basedOn w:val="Normal"/>
    <w:link w:val="BalloonTextChar"/>
    <w:uiPriority w:val="99"/>
    <w:semiHidden/>
    <w:unhideWhenUsed/>
    <w:rsid w:val="005F48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48B7"/>
    <w:rPr>
      <w:rFonts w:ascii="Tahoma" w:hAnsi="Tahoma" w:cs="Tahoma"/>
      <w:sz w:val="16"/>
      <w:szCs w:val="16"/>
    </w:rPr>
  </w:style>
  <w:style w:type="character" w:customStyle="1" w:styleId="tei-date">
    <w:name w:val="tei-date"/>
    <w:basedOn w:val="DefaultParagraphFont"/>
    <w:rsid w:val="005F48B7"/>
  </w:style>
  <w:style w:type="character" w:customStyle="1" w:styleId="Heading3Char">
    <w:name w:val="Heading 3 Char"/>
    <w:basedOn w:val="DefaultParagraphFont"/>
    <w:link w:val="Heading3"/>
    <w:uiPriority w:val="9"/>
    <w:rsid w:val="005F48B7"/>
    <w:rPr>
      <w:rFonts w:asciiTheme="majorHAnsi" w:eastAsiaTheme="majorEastAsia" w:hAnsiTheme="majorHAnsi" w:cstheme="majorBidi"/>
      <w:b/>
      <w:bCs/>
      <w:color w:val="5B9BD5" w:themeColor="accent1"/>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701220"/>
    <w:pPr>
      <w:spacing w:line="240" w:lineRule="auto"/>
    </w:pPr>
    <w:rPr>
      <w:sz w:val="20"/>
      <w:szCs w:val="20"/>
    </w:rPr>
  </w:style>
  <w:style w:type="character" w:customStyle="1" w:styleId="CommentTextChar">
    <w:name w:val="Comment Text Char"/>
    <w:basedOn w:val="DefaultParagraphFont"/>
    <w:link w:val="CommentText"/>
    <w:uiPriority w:val="99"/>
    <w:semiHidden/>
    <w:rsid w:val="00701220"/>
    <w:rPr>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The</b:Tag>
    <b:SourceType>JournalArticle</b:SourceType>
    <b:Guid>{F9807D50-8409-4806-918D-2A49142D9751}</b:Guid>
    <b:Title>The Effects of Removal on American Indian Tribes</b:Title>
    <b:JournalName>Native Americans on the Land</b:JournalName>
    <b:RefOrder>2</b:RefOrder>
  </b:Source>
  <b:Source>
    <b:Tag>Ind</b:Tag>
    <b:SourceType>JournalArticle</b:SourceType>
    <b:Guid>{24B1C301-0262-4FA4-B60B-8C0EDFBB5710}</b:Guid>
    <b:Title>Indian Removal Act</b:Title>
    <b:JournalName>Facts, information and articles about Indian Removal Act, from American History</b:JournalName>
    <b:RefOrder>1</b:RefOrder>
  </b:Source>
</b:Sources>
</file>

<file path=customXml/itemProps1.xml><?xml version="1.0" encoding="utf-8"?>
<ds:datastoreItem xmlns:ds="http://schemas.openxmlformats.org/officeDocument/2006/customXml" ds:itemID="{075F1B24-CFF7-495F-9C10-03DE9F348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Meshack Lammar</dc:creator>
  <cp:lastModifiedBy>mwaura</cp:lastModifiedBy>
  <cp:revision>5</cp:revision>
  <dcterms:created xsi:type="dcterms:W3CDTF">2018-09-03T18:37:00Z</dcterms:created>
  <dcterms:modified xsi:type="dcterms:W3CDTF">2018-09-04T05:16:00Z</dcterms:modified>
</cp:coreProperties>
</file>